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ED4189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ED4189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ED4189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48A62656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7E7542" w:rsidRPr="001F2245">
              <w:rPr>
                <w:sz w:val="24"/>
                <w:szCs w:val="24"/>
              </w:rPr>
              <w:t>TSSP/ PSy1/15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1B6E12ED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7E7542" w:rsidRPr="001F2245">
              <w:rPr>
                <w:sz w:val="24"/>
                <w:szCs w:val="24"/>
              </w:rPr>
              <w:t>Základy psychológie</w:t>
            </w:r>
          </w:p>
        </w:tc>
      </w:tr>
      <w:tr w:rsidR="00544913" w:rsidRPr="008A0609" w14:paraId="53BBF55E" w14:textId="77777777" w:rsidTr="00ED4189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137328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</w:p>
          <w:p w14:paraId="41427B5A" w14:textId="78038CE0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7E7542">
              <w:rPr>
                <w:sz w:val="24"/>
                <w:szCs w:val="24"/>
              </w:rPr>
              <w:t>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7E7542">
              <w:rPr>
                <w:sz w:val="24"/>
                <w:szCs w:val="24"/>
              </w:rPr>
              <w:t>26</w:t>
            </w:r>
          </w:p>
          <w:p w14:paraId="7896FEDA" w14:textId="18E58E63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ED4189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0AD173FB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7E7542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434B502A" w14:textId="25C442FA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7E7542">
              <w:rPr>
                <w:sz w:val="24"/>
                <w:szCs w:val="24"/>
              </w:rPr>
              <w:t>50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ED4189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6C6FECAD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</w:t>
            </w:r>
            <w:r w:rsidR="00597672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r w:rsidR="00597672" w:rsidRPr="00597672">
              <w:rPr>
                <w:sz w:val="24"/>
                <w:szCs w:val="24"/>
              </w:rPr>
              <w:t>1.</w:t>
            </w:r>
            <w:bookmarkEnd w:id="0"/>
          </w:p>
        </w:tc>
      </w:tr>
      <w:tr w:rsidR="00544913" w:rsidRPr="008A0609" w14:paraId="5859F06F" w14:textId="77777777" w:rsidTr="00ED4189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ED4189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ED4189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05F8B3B4" w14:textId="77777777" w:rsidR="007E7542" w:rsidRPr="001F2245" w:rsidRDefault="007E7542" w:rsidP="007E7542">
            <w:pPr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3112BFB5" w14:textId="7423B50C" w:rsidR="007E7542" w:rsidRPr="001F2245" w:rsidRDefault="007E7542" w:rsidP="007E7542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1F2245">
              <w:rPr>
                <w:color w:val="000000" w:themeColor="text1"/>
                <w:sz w:val="24"/>
                <w:szCs w:val="24"/>
              </w:rPr>
              <w:t>60</w:t>
            </w:r>
            <w:r w:rsidRPr="001F2245">
              <w:rPr>
                <w:color w:val="FF0000"/>
                <w:sz w:val="24"/>
                <w:szCs w:val="24"/>
              </w:rPr>
              <w:t xml:space="preserve"> </w:t>
            </w:r>
            <w:r w:rsidRPr="001F2245">
              <w:rPr>
                <w:sz w:val="24"/>
                <w:szCs w:val="24"/>
              </w:rPr>
              <w:t xml:space="preserve">zo 100 bodov (60% </w:t>
            </w:r>
            <w:r w:rsidR="00ED4189">
              <w:rPr>
                <w:sz w:val="24"/>
                <w:szCs w:val="24"/>
              </w:rPr>
              <w:t>/</w:t>
            </w:r>
            <w:r w:rsidRPr="001F2245">
              <w:rPr>
                <w:sz w:val="24"/>
                <w:szCs w:val="24"/>
              </w:rPr>
              <w:t>100%)</w:t>
            </w:r>
          </w:p>
          <w:p w14:paraId="01DE5E81" w14:textId="375148E3" w:rsidR="00544913" w:rsidRPr="008A0609" w:rsidRDefault="007E7542" w:rsidP="007E7542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1F2245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ED4189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357802EB" w14:textId="34E4751F" w:rsidR="007E7542" w:rsidRPr="001F2245" w:rsidRDefault="007E7542" w:rsidP="007E7542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1F2245">
              <w:rPr>
                <w:b/>
                <w:sz w:val="24"/>
                <w:szCs w:val="24"/>
              </w:rPr>
              <w:t xml:space="preserve">Vedomosti: </w:t>
            </w:r>
            <w:r w:rsidRPr="001F2245">
              <w:rPr>
                <w:sz w:val="24"/>
                <w:szCs w:val="24"/>
              </w:rPr>
              <w:t>pozná základné psychologické pojmy.</w:t>
            </w:r>
          </w:p>
          <w:p w14:paraId="5814B09C" w14:textId="255A1705" w:rsidR="007E7542" w:rsidRPr="001F2245" w:rsidRDefault="007E7542" w:rsidP="007E7542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1F2245">
              <w:rPr>
                <w:b/>
                <w:sz w:val="24"/>
                <w:szCs w:val="24"/>
              </w:rPr>
              <w:t>Zručnosti:</w:t>
            </w:r>
            <w:r w:rsidRPr="001F2245">
              <w:rPr>
                <w:sz w:val="24"/>
                <w:szCs w:val="24"/>
              </w:rPr>
              <w:t xml:space="preserve">  vie </w:t>
            </w:r>
            <w:r>
              <w:rPr>
                <w:sz w:val="24"/>
                <w:szCs w:val="24"/>
              </w:rPr>
              <w:t>aplikovať</w:t>
            </w:r>
            <w:r w:rsidRPr="001F2245">
              <w:rPr>
                <w:sz w:val="24"/>
                <w:szCs w:val="24"/>
              </w:rPr>
              <w:t xml:space="preserve"> predmet, ciele a metódy </w:t>
            </w:r>
            <w:r>
              <w:rPr>
                <w:sz w:val="24"/>
                <w:szCs w:val="24"/>
              </w:rPr>
              <w:t>psychológie v praxi.</w:t>
            </w:r>
          </w:p>
          <w:p w14:paraId="7150B59C" w14:textId="7CFA18D4" w:rsidR="00544913" w:rsidRPr="008A0609" w:rsidRDefault="007E7542" w:rsidP="007E754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Kompetentnosti:</w:t>
            </w:r>
            <w:r w:rsidRPr="001F2245">
              <w:rPr>
                <w:sz w:val="24"/>
                <w:szCs w:val="24"/>
              </w:rPr>
              <w:t xml:space="preserve"> má schopnosť poznávať ľudské prežívanie a správanie, čo prispeje k </w:t>
            </w:r>
            <w:proofErr w:type="spellStart"/>
            <w:r w:rsidRPr="001F2245">
              <w:rPr>
                <w:sz w:val="24"/>
                <w:szCs w:val="24"/>
              </w:rPr>
              <w:t>zeefektívneniu</w:t>
            </w:r>
            <w:proofErr w:type="spellEnd"/>
            <w:r w:rsidRPr="001F2245">
              <w:rPr>
                <w:sz w:val="24"/>
                <w:szCs w:val="24"/>
              </w:rPr>
              <w:t xml:space="preserve"> odborných kompetencií v práci s reálnym klientom v rámci sociálnej práce ako aj k prehĺbeniu poznania seba</w:t>
            </w:r>
            <w:r w:rsidRPr="001F2245">
              <w:rPr>
                <w:spacing w:val="-7"/>
                <w:sz w:val="24"/>
                <w:szCs w:val="24"/>
              </w:rPr>
              <w:t xml:space="preserve"> </w:t>
            </w:r>
            <w:r w:rsidRPr="001F2245">
              <w:rPr>
                <w:sz w:val="24"/>
                <w:szCs w:val="24"/>
              </w:rPr>
              <w:t>samého.</w:t>
            </w:r>
          </w:p>
        </w:tc>
      </w:tr>
      <w:tr w:rsidR="00544913" w:rsidRPr="008A0609" w14:paraId="53C15D32" w14:textId="77777777" w:rsidTr="00ED4189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01A03A22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299"/>
              </w:tabs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>Predmet, ciele, metódy</w:t>
            </w:r>
            <w:r w:rsidRPr="001F2245">
              <w:rPr>
                <w:spacing w:val="-3"/>
                <w:sz w:val="24"/>
                <w:szCs w:val="24"/>
              </w:rPr>
              <w:t xml:space="preserve"> </w:t>
            </w:r>
            <w:r w:rsidRPr="001F2245">
              <w:rPr>
                <w:sz w:val="24"/>
                <w:szCs w:val="24"/>
              </w:rPr>
              <w:t>psychológie.</w:t>
            </w:r>
          </w:p>
          <w:p w14:paraId="7AE2D129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299"/>
              </w:tabs>
              <w:spacing w:line="249" w:lineRule="auto"/>
              <w:ind w:left="118" w:right="90" w:firstLine="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 xml:space="preserve">Postavenie psychológie v systéme vied. </w:t>
            </w:r>
          </w:p>
          <w:p w14:paraId="6A7F158B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299"/>
              </w:tabs>
              <w:spacing w:line="249" w:lineRule="auto"/>
              <w:ind w:left="118" w:right="90" w:firstLine="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>Systém psychologických vied (základné, špeciálne, aplikované)</w:t>
            </w:r>
          </w:p>
          <w:p w14:paraId="286A606C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2"/>
              <w:ind w:left="358" w:hanging="24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>Prežívanie,</w:t>
            </w:r>
            <w:r w:rsidRPr="001F2245">
              <w:rPr>
                <w:spacing w:val="-2"/>
                <w:sz w:val="24"/>
                <w:szCs w:val="24"/>
              </w:rPr>
              <w:t xml:space="preserve"> </w:t>
            </w:r>
            <w:r w:rsidRPr="001F2245">
              <w:rPr>
                <w:sz w:val="24"/>
                <w:szCs w:val="24"/>
              </w:rPr>
              <w:t>správanie</w:t>
            </w:r>
          </w:p>
          <w:p w14:paraId="1401CA6E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ind w:left="358" w:hanging="24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>Kognitívne (poznávacie) procesy - vnímanie, pozornosť, predstavivosť, pamäť,</w:t>
            </w:r>
            <w:r w:rsidRPr="001F2245">
              <w:rPr>
                <w:spacing w:val="-9"/>
                <w:sz w:val="24"/>
                <w:szCs w:val="24"/>
              </w:rPr>
              <w:t xml:space="preserve"> </w:t>
            </w:r>
            <w:r w:rsidRPr="001F2245">
              <w:rPr>
                <w:sz w:val="24"/>
                <w:szCs w:val="24"/>
              </w:rPr>
              <w:t>myslenie.</w:t>
            </w:r>
          </w:p>
          <w:p w14:paraId="23BFA478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ind w:left="358" w:hanging="24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 xml:space="preserve">Vôľa, determinanty vôľového konania (potreby, </w:t>
            </w:r>
            <w:r w:rsidRPr="001F2245">
              <w:rPr>
                <w:spacing w:val="-4"/>
                <w:sz w:val="24"/>
                <w:szCs w:val="24"/>
              </w:rPr>
              <w:t xml:space="preserve">pudy, </w:t>
            </w:r>
            <w:r w:rsidRPr="001F2245">
              <w:rPr>
                <w:spacing w:val="-3"/>
                <w:sz w:val="24"/>
                <w:szCs w:val="24"/>
              </w:rPr>
              <w:t>motívy, záujmy,</w:t>
            </w:r>
            <w:r w:rsidRPr="001F2245">
              <w:rPr>
                <w:spacing w:val="2"/>
                <w:sz w:val="24"/>
                <w:szCs w:val="24"/>
              </w:rPr>
              <w:t xml:space="preserve"> </w:t>
            </w:r>
            <w:r w:rsidRPr="001F2245">
              <w:rPr>
                <w:sz w:val="24"/>
                <w:szCs w:val="24"/>
              </w:rPr>
              <w:t>návyky).</w:t>
            </w:r>
          </w:p>
          <w:p w14:paraId="0A156684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ind w:left="358" w:hanging="24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>Emócie</w:t>
            </w:r>
          </w:p>
          <w:p w14:paraId="720A7E09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429"/>
              </w:tabs>
              <w:spacing w:line="249" w:lineRule="auto"/>
              <w:ind w:left="118" w:right="92" w:firstLine="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>Učenie – základné druhy učenia (</w:t>
            </w:r>
            <w:proofErr w:type="spellStart"/>
            <w:r w:rsidRPr="001F2245">
              <w:rPr>
                <w:sz w:val="24"/>
                <w:szCs w:val="24"/>
              </w:rPr>
              <w:t>habituácia</w:t>
            </w:r>
            <w:proofErr w:type="spellEnd"/>
            <w:r w:rsidRPr="001F2245">
              <w:rPr>
                <w:sz w:val="24"/>
                <w:szCs w:val="24"/>
              </w:rPr>
              <w:t xml:space="preserve">, klasické podmieňovanie, </w:t>
            </w:r>
            <w:proofErr w:type="spellStart"/>
            <w:r w:rsidRPr="001F2245">
              <w:rPr>
                <w:sz w:val="24"/>
                <w:szCs w:val="24"/>
              </w:rPr>
              <w:t>operantné</w:t>
            </w:r>
            <w:proofErr w:type="spellEnd"/>
            <w:r w:rsidRPr="001F2245">
              <w:rPr>
                <w:sz w:val="24"/>
                <w:szCs w:val="24"/>
              </w:rPr>
              <w:t xml:space="preserve"> učenie, komplexné učenie)</w:t>
            </w:r>
          </w:p>
          <w:p w14:paraId="1792264B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428"/>
              </w:tabs>
              <w:spacing w:before="2" w:line="249" w:lineRule="auto"/>
              <w:ind w:left="118" w:right="100" w:firstLine="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 xml:space="preserve">Osobnosť, temperament, charakter. </w:t>
            </w:r>
          </w:p>
          <w:p w14:paraId="5CD3CB02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428"/>
              </w:tabs>
              <w:spacing w:before="2" w:line="249" w:lineRule="auto"/>
              <w:ind w:left="118" w:right="100" w:firstLine="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>Obranné mechanizmy osobnosti (zrelé, nezrelé formy obranných</w:t>
            </w:r>
            <w:r w:rsidRPr="001F2245">
              <w:rPr>
                <w:spacing w:val="-1"/>
                <w:sz w:val="24"/>
                <w:szCs w:val="24"/>
              </w:rPr>
              <w:t xml:space="preserve"> </w:t>
            </w:r>
            <w:r w:rsidRPr="001F2245">
              <w:rPr>
                <w:sz w:val="24"/>
                <w:szCs w:val="24"/>
              </w:rPr>
              <w:t>mechanizmov).</w:t>
            </w:r>
          </w:p>
          <w:p w14:paraId="441FFBAB" w14:textId="77777777" w:rsidR="007E7542" w:rsidRPr="001F2245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428"/>
              </w:tabs>
              <w:spacing w:before="2" w:line="249" w:lineRule="auto"/>
              <w:ind w:left="118" w:right="100" w:firstLine="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>Schopnosti,</w:t>
            </w:r>
            <w:r w:rsidRPr="001F2245">
              <w:rPr>
                <w:spacing w:val="-2"/>
                <w:sz w:val="24"/>
                <w:szCs w:val="24"/>
              </w:rPr>
              <w:t xml:space="preserve"> </w:t>
            </w:r>
            <w:r w:rsidRPr="001F2245">
              <w:rPr>
                <w:sz w:val="24"/>
                <w:szCs w:val="24"/>
              </w:rPr>
              <w:t>inteligencia.</w:t>
            </w:r>
          </w:p>
          <w:p w14:paraId="4130B518" w14:textId="77777777" w:rsidR="007E7542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 xml:space="preserve">Stres, </w:t>
            </w:r>
            <w:proofErr w:type="spellStart"/>
            <w:r w:rsidRPr="001F2245">
              <w:rPr>
                <w:sz w:val="24"/>
                <w:szCs w:val="24"/>
              </w:rPr>
              <w:t>copingové</w:t>
            </w:r>
            <w:proofErr w:type="spellEnd"/>
            <w:r w:rsidRPr="001F2245">
              <w:rPr>
                <w:sz w:val="24"/>
                <w:szCs w:val="24"/>
              </w:rPr>
              <w:t xml:space="preserve"> stratégie</w:t>
            </w:r>
            <w:r w:rsidRPr="001F2245">
              <w:rPr>
                <w:spacing w:val="-4"/>
                <w:sz w:val="24"/>
                <w:szCs w:val="24"/>
              </w:rPr>
              <w:t xml:space="preserve"> </w:t>
            </w:r>
            <w:r w:rsidRPr="001F2245">
              <w:rPr>
                <w:sz w:val="24"/>
                <w:szCs w:val="24"/>
              </w:rPr>
              <w:t>stresu.</w:t>
            </w:r>
          </w:p>
          <w:p w14:paraId="352E7EC0" w14:textId="2832D561" w:rsidR="009114B1" w:rsidRPr="007E7542" w:rsidRDefault="007E7542" w:rsidP="007E7542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proofErr w:type="spellStart"/>
            <w:r w:rsidRPr="007E7542">
              <w:rPr>
                <w:sz w:val="24"/>
                <w:szCs w:val="24"/>
              </w:rPr>
              <w:t>Atribúcia</w:t>
            </w:r>
            <w:proofErr w:type="spellEnd"/>
            <w:r w:rsidRPr="007E7542">
              <w:rPr>
                <w:sz w:val="24"/>
                <w:szCs w:val="24"/>
              </w:rPr>
              <w:t xml:space="preserve">, </w:t>
            </w:r>
            <w:proofErr w:type="spellStart"/>
            <w:r w:rsidRPr="007E7542">
              <w:rPr>
                <w:sz w:val="24"/>
                <w:szCs w:val="24"/>
              </w:rPr>
              <w:t>atribučná</w:t>
            </w:r>
            <w:proofErr w:type="spellEnd"/>
            <w:r w:rsidRPr="007E7542">
              <w:rPr>
                <w:sz w:val="24"/>
                <w:szCs w:val="24"/>
              </w:rPr>
              <w:t xml:space="preserve"> teória, </w:t>
            </w:r>
            <w:proofErr w:type="spellStart"/>
            <w:r w:rsidRPr="007E7542">
              <w:rPr>
                <w:sz w:val="24"/>
                <w:szCs w:val="24"/>
              </w:rPr>
              <w:t>atribučné</w:t>
            </w:r>
            <w:proofErr w:type="spellEnd"/>
            <w:r w:rsidRPr="007E7542">
              <w:rPr>
                <w:spacing w:val="-6"/>
                <w:sz w:val="24"/>
                <w:szCs w:val="24"/>
              </w:rPr>
              <w:t xml:space="preserve"> </w:t>
            </w:r>
            <w:r w:rsidRPr="007E7542">
              <w:rPr>
                <w:sz w:val="24"/>
                <w:szCs w:val="24"/>
              </w:rPr>
              <w:t>štýly</w:t>
            </w:r>
          </w:p>
        </w:tc>
      </w:tr>
      <w:tr w:rsidR="00544913" w:rsidRPr="008A0609" w14:paraId="1119C6A7" w14:textId="77777777" w:rsidTr="00ED4189">
        <w:trPr>
          <w:gridAfter w:val="1"/>
          <w:wAfter w:w="7" w:type="dxa"/>
          <w:trHeight w:val="4595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296B9618" w14:textId="77777777" w:rsidR="007E7542" w:rsidRPr="008B1EDF" w:rsidRDefault="007E7542" w:rsidP="00ED4189">
            <w:pPr>
              <w:pStyle w:val="TableParagraph"/>
              <w:spacing w:line="249" w:lineRule="auto"/>
              <w:ind w:left="121" w:right="2137"/>
              <w:jc w:val="both"/>
              <w:rPr>
                <w:sz w:val="24"/>
                <w:szCs w:val="24"/>
              </w:rPr>
            </w:pPr>
            <w:r w:rsidRPr="001F2245">
              <w:rPr>
                <w:sz w:val="24"/>
                <w:szCs w:val="24"/>
              </w:rPr>
              <w:t xml:space="preserve">ATKINSONOVÁ, R. </w:t>
            </w:r>
            <w:proofErr w:type="spellStart"/>
            <w:r w:rsidRPr="001F2245">
              <w:rPr>
                <w:sz w:val="24"/>
                <w:szCs w:val="24"/>
              </w:rPr>
              <w:t>Psychologie</w:t>
            </w:r>
            <w:proofErr w:type="spellEnd"/>
            <w:r w:rsidRPr="001F2245">
              <w:rPr>
                <w:sz w:val="24"/>
                <w:szCs w:val="24"/>
              </w:rPr>
              <w:t xml:space="preserve">. </w:t>
            </w:r>
            <w:r w:rsidRPr="008B1EDF">
              <w:rPr>
                <w:sz w:val="24"/>
                <w:szCs w:val="24"/>
              </w:rPr>
              <w:t xml:space="preserve">Praha : Victoria </w:t>
            </w:r>
            <w:proofErr w:type="spellStart"/>
            <w:r w:rsidRPr="008B1EDF">
              <w:rPr>
                <w:sz w:val="24"/>
                <w:szCs w:val="24"/>
              </w:rPr>
              <w:t>Publishing</w:t>
            </w:r>
            <w:proofErr w:type="spellEnd"/>
            <w:r w:rsidRPr="008B1EDF">
              <w:rPr>
                <w:sz w:val="24"/>
                <w:szCs w:val="24"/>
              </w:rPr>
              <w:t>, 1998. 863 s. BOROŠ, J. Psychológia. Bratislava : Iris, 1999. 270 s. ISBN 8088778875.</w:t>
            </w:r>
          </w:p>
          <w:p w14:paraId="02F70B55" w14:textId="77777777" w:rsidR="007E7542" w:rsidRPr="007E7542" w:rsidRDefault="007E7542" w:rsidP="00ED4189">
            <w:pPr>
              <w:pStyle w:val="TableParagraph"/>
              <w:spacing w:before="2" w:line="249" w:lineRule="auto"/>
              <w:ind w:left="121" w:right="1304"/>
              <w:jc w:val="both"/>
              <w:rPr>
                <w:sz w:val="24"/>
                <w:szCs w:val="24"/>
              </w:rPr>
            </w:pPr>
            <w:r w:rsidRPr="008B1EDF">
              <w:rPr>
                <w:sz w:val="24"/>
                <w:szCs w:val="24"/>
              </w:rPr>
              <w:t xml:space="preserve">DŽUKA, J. Všeobecná psychológia. Košice : UPJŠ, 1990. 144 s. ISBN 8070970812. KERN, H. </w:t>
            </w:r>
            <w:proofErr w:type="spellStart"/>
            <w:r w:rsidRPr="008B1EDF">
              <w:rPr>
                <w:sz w:val="24"/>
                <w:szCs w:val="24"/>
              </w:rPr>
              <w:t>Přehled</w:t>
            </w:r>
            <w:proofErr w:type="spellEnd"/>
            <w:r w:rsidRPr="008B1EDF">
              <w:rPr>
                <w:sz w:val="24"/>
                <w:szCs w:val="24"/>
              </w:rPr>
              <w:t xml:space="preserve"> </w:t>
            </w:r>
            <w:proofErr w:type="spellStart"/>
            <w:r w:rsidRPr="008B1EDF">
              <w:rPr>
                <w:sz w:val="24"/>
                <w:szCs w:val="24"/>
              </w:rPr>
              <w:t>psychologie</w:t>
            </w:r>
            <w:proofErr w:type="spellEnd"/>
            <w:r w:rsidRPr="008B1EDF">
              <w:rPr>
                <w:sz w:val="24"/>
                <w:szCs w:val="24"/>
              </w:rPr>
              <w:t>. Praha : Portál, 1999</w:t>
            </w:r>
            <w:r w:rsidRPr="007E7542">
              <w:rPr>
                <w:sz w:val="24"/>
                <w:szCs w:val="24"/>
              </w:rPr>
              <w:t>, 289 s. ISBN 8071782408.</w:t>
            </w:r>
          </w:p>
          <w:p w14:paraId="5A7A5F78" w14:textId="05B86177" w:rsidR="007E7542" w:rsidRPr="007E7542" w:rsidRDefault="007E7542" w:rsidP="00ED4189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7E7542">
              <w:rPr>
                <w:sz w:val="24"/>
                <w:szCs w:val="24"/>
              </w:rPr>
              <w:t>LOKŠA, J. Základy všeobecnej psychológie. Košice : Kňazský seminár sv. K. Boromejského, 2006. 369 s. ISBN 8089138446.</w:t>
            </w:r>
          </w:p>
          <w:p w14:paraId="049080BE" w14:textId="6BAFF028" w:rsidR="007E7542" w:rsidRPr="007E7542" w:rsidRDefault="007E7542" w:rsidP="00ED4189">
            <w:pPr>
              <w:ind w:left="121"/>
              <w:contextualSpacing/>
              <w:jc w:val="both"/>
              <w:rPr>
                <w:sz w:val="24"/>
                <w:szCs w:val="24"/>
              </w:rPr>
            </w:pPr>
            <w:r w:rsidRPr="007E7542">
              <w:rPr>
                <w:sz w:val="24"/>
                <w:szCs w:val="24"/>
              </w:rPr>
              <w:t>KURILLOVÁ, V. Klient s duševným ochorením očami sociálneho pracovníka. In: Zborník z medzinárodnej konferencie „Človek s duševnou poruchou ako klient sociálnej práce“. Košice: Teologická fakulta, 2017.  ISBN 978-80-56104-96-5. s. 202-213.</w:t>
            </w:r>
          </w:p>
          <w:p w14:paraId="497BAA80" w14:textId="579D1DCC" w:rsidR="007E7542" w:rsidRPr="007E7542" w:rsidRDefault="007E7542" w:rsidP="00ED4189">
            <w:pPr>
              <w:ind w:left="121"/>
              <w:contextualSpacing/>
              <w:jc w:val="both"/>
              <w:rPr>
                <w:sz w:val="24"/>
                <w:szCs w:val="24"/>
              </w:rPr>
            </w:pPr>
            <w:r w:rsidRPr="007E7542">
              <w:rPr>
                <w:sz w:val="24"/>
                <w:szCs w:val="24"/>
              </w:rPr>
              <w:t xml:space="preserve">KURILLOVÁ, V. Postoje a predsudky voči zdravotne znevýhodneným jedincom. In: Zborník      príspevkov z on-line medzinárodnej vedeckej konferencie Sociálna práca v súčasnej spoločnosti 1., Spišské Podhradie, 2021, ISBN 978 – 80 – 561 – 0861 – 1.  s. 145-155.  </w:t>
            </w:r>
          </w:p>
          <w:p w14:paraId="0D7FBDEB" w14:textId="2848CE3D" w:rsidR="007E7542" w:rsidRPr="007E7542" w:rsidRDefault="007E7542" w:rsidP="00ED4189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7E7542">
              <w:rPr>
                <w:sz w:val="24"/>
                <w:szCs w:val="24"/>
              </w:rPr>
              <w:t xml:space="preserve">KURILLOVÁ, V. Psychické ochorenia spojené s užívaním alkoholu. In: Zborník z medzinárodnej konferencie „Metódy sociálnej práce s osobami s duševnými poruchami“. Košice: Teologická fakulta, 2018.  ISBN 978-80-561-0593-1. s. 28-38.    </w:t>
            </w:r>
          </w:p>
          <w:p w14:paraId="23AD6327" w14:textId="418D1146" w:rsidR="007E7542" w:rsidRPr="007E7542" w:rsidRDefault="007E7542" w:rsidP="008B1EDF">
            <w:pPr>
              <w:ind w:left="121"/>
              <w:contextualSpacing/>
              <w:rPr>
                <w:sz w:val="24"/>
                <w:szCs w:val="24"/>
              </w:rPr>
            </w:pPr>
            <w:r w:rsidRPr="007E7542">
              <w:rPr>
                <w:sz w:val="24"/>
                <w:szCs w:val="24"/>
              </w:rPr>
              <w:t xml:space="preserve">MAREK, A. M. </w:t>
            </w:r>
            <w:proofErr w:type="spellStart"/>
            <w:r w:rsidRPr="007E7542">
              <w:rPr>
                <w:sz w:val="24"/>
                <w:szCs w:val="24"/>
              </w:rPr>
              <w:t>Psychologie</w:t>
            </w:r>
            <w:proofErr w:type="spellEnd"/>
            <w:r w:rsidRPr="007E7542">
              <w:rPr>
                <w:sz w:val="24"/>
                <w:szCs w:val="24"/>
              </w:rPr>
              <w:t xml:space="preserve">. </w:t>
            </w:r>
            <w:proofErr w:type="spellStart"/>
            <w:r w:rsidRPr="007E7542">
              <w:rPr>
                <w:sz w:val="24"/>
                <w:szCs w:val="24"/>
              </w:rPr>
              <w:t>Poznej</w:t>
            </w:r>
            <w:proofErr w:type="spellEnd"/>
            <w:r w:rsidRPr="007E7542">
              <w:rPr>
                <w:sz w:val="24"/>
                <w:szCs w:val="24"/>
              </w:rPr>
              <w:t xml:space="preserve"> sám sebe. Olomouc, 1992. 557 s.</w:t>
            </w:r>
          </w:p>
          <w:p w14:paraId="6E6418D6" w14:textId="35F9F439" w:rsidR="00BF1582" w:rsidRPr="00E731FE" w:rsidRDefault="007E7542" w:rsidP="007E7542">
            <w:pPr>
              <w:pStyle w:val="TableParagraph"/>
              <w:spacing w:before="2" w:line="249" w:lineRule="auto"/>
              <w:rPr>
                <w:b/>
              </w:rPr>
            </w:pPr>
            <w:r w:rsidRPr="001F2245">
              <w:rPr>
                <w:sz w:val="24"/>
                <w:szCs w:val="24"/>
              </w:rPr>
              <w:t xml:space="preserve"> </w:t>
            </w:r>
          </w:p>
        </w:tc>
      </w:tr>
      <w:tr w:rsidR="00544913" w:rsidRPr="008A0609" w14:paraId="3D89D73C" w14:textId="77777777" w:rsidTr="00ED4189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ED4189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ED4189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ED4189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ED4189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ED4189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ED4189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1FF8C46F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7E7542" w:rsidRPr="001F2245">
              <w:rPr>
                <w:sz w:val="24"/>
                <w:szCs w:val="24"/>
              </w:rPr>
              <w:t xml:space="preserve">prof. ThDr. Edward </w:t>
            </w:r>
            <w:proofErr w:type="spellStart"/>
            <w:r w:rsidR="000A520E">
              <w:rPr>
                <w:sz w:val="24"/>
                <w:szCs w:val="24"/>
              </w:rPr>
              <w:t>Zygmunt</w:t>
            </w:r>
            <w:proofErr w:type="spellEnd"/>
            <w:r w:rsidR="000A520E">
              <w:rPr>
                <w:sz w:val="24"/>
                <w:szCs w:val="24"/>
              </w:rPr>
              <w:t xml:space="preserve"> Jarmoch, PhD., doc. PhDr. Mária Gažiová, PhD.</w:t>
            </w:r>
            <w:r w:rsidR="007E7542" w:rsidRPr="001F2245">
              <w:rPr>
                <w:sz w:val="24"/>
                <w:szCs w:val="24"/>
              </w:rPr>
              <w:t xml:space="preserve"> MBA</w:t>
            </w:r>
          </w:p>
        </w:tc>
      </w:tr>
      <w:tr w:rsidR="00544913" w:rsidRPr="008A0609" w14:paraId="2C714CE5" w14:textId="77777777" w:rsidTr="00ED4189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ED4189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E9867" w14:textId="77777777" w:rsidR="005B43C3" w:rsidRDefault="005B43C3">
      <w:r>
        <w:separator/>
      </w:r>
    </w:p>
  </w:endnote>
  <w:endnote w:type="continuationSeparator" w:id="0">
    <w:p w14:paraId="1383009F" w14:textId="77777777" w:rsidR="005B43C3" w:rsidRDefault="005B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55A72B56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7672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55A72B56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97672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28D5" w14:textId="77777777" w:rsidR="005B43C3" w:rsidRDefault="005B43C3">
      <w:r>
        <w:separator/>
      </w:r>
    </w:p>
  </w:footnote>
  <w:footnote w:type="continuationSeparator" w:id="0">
    <w:p w14:paraId="0B2A5C99" w14:textId="77777777" w:rsidR="005B43C3" w:rsidRDefault="005B4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4F498B"/>
    <w:multiLevelType w:val="hybridMultilevel"/>
    <w:tmpl w:val="1DA0F3FC"/>
    <w:lvl w:ilvl="0" w:tplc="A62EAB66">
      <w:start w:val="1"/>
      <w:numFmt w:val="decimal"/>
      <w:lvlText w:val="%1."/>
      <w:lvlJc w:val="left"/>
      <w:pPr>
        <w:ind w:left="299" w:hanging="18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sk-SK" w:eastAsia="en-US" w:bidi="ar-SA"/>
      </w:rPr>
    </w:lvl>
    <w:lvl w:ilvl="1" w:tplc="0DC24A02">
      <w:numFmt w:val="bullet"/>
      <w:lvlText w:val="•"/>
      <w:lvlJc w:val="left"/>
      <w:pPr>
        <w:ind w:left="1231" w:hanging="181"/>
      </w:pPr>
      <w:rPr>
        <w:rFonts w:hint="default"/>
        <w:lang w:val="sk-SK" w:eastAsia="en-US" w:bidi="ar-SA"/>
      </w:rPr>
    </w:lvl>
    <w:lvl w:ilvl="2" w:tplc="C5E68992">
      <w:numFmt w:val="bullet"/>
      <w:lvlText w:val="•"/>
      <w:lvlJc w:val="left"/>
      <w:pPr>
        <w:ind w:left="2163" w:hanging="181"/>
      </w:pPr>
      <w:rPr>
        <w:rFonts w:hint="default"/>
        <w:lang w:val="sk-SK" w:eastAsia="en-US" w:bidi="ar-SA"/>
      </w:rPr>
    </w:lvl>
    <w:lvl w:ilvl="3" w:tplc="40B25EBC">
      <w:numFmt w:val="bullet"/>
      <w:lvlText w:val="•"/>
      <w:lvlJc w:val="left"/>
      <w:pPr>
        <w:ind w:left="3095" w:hanging="181"/>
      </w:pPr>
      <w:rPr>
        <w:rFonts w:hint="default"/>
        <w:lang w:val="sk-SK" w:eastAsia="en-US" w:bidi="ar-SA"/>
      </w:rPr>
    </w:lvl>
    <w:lvl w:ilvl="4" w:tplc="B6A8FA80">
      <w:numFmt w:val="bullet"/>
      <w:lvlText w:val="•"/>
      <w:lvlJc w:val="left"/>
      <w:pPr>
        <w:ind w:left="4027" w:hanging="181"/>
      </w:pPr>
      <w:rPr>
        <w:rFonts w:hint="default"/>
        <w:lang w:val="sk-SK" w:eastAsia="en-US" w:bidi="ar-SA"/>
      </w:rPr>
    </w:lvl>
    <w:lvl w:ilvl="5" w:tplc="B45CAC24">
      <w:numFmt w:val="bullet"/>
      <w:lvlText w:val="•"/>
      <w:lvlJc w:val="left"/>
      <w:pPr>
        <w:ind w:left="4959" w:hanging="181"/>
      </w:pPr>
      <w:rPr>
        <w:rFonts w:hint="default"/>
        <w:lang w:val="sk-SK" w:eastAsia="en-US" w:bidi="ar-SA"/>
      </w:rPr>
    </w:lvl>
    <w:lvl w:ilvl="6" w:tplc="51582D6E">
      <w:numFmt w:val="bullet"/>
      <w:lvlText w:val="•"/>
      <w:lvlJc w:val="left"/>
      <w:pPr>
        <w:ind w:left="5890" w:hanging="181"/>
      </w:pPr>
      <w:rPr>
        <w:rFonts w:hint="default"/>
        <w:lang w:val="sk-SK" w:eastAsia="en-US" w:bidi="ar-SA"/>
      </w:rPr>
    </w:lvl>
    <w:lvl w:ilvl="7" w:tplc="64D2275C">
      <w:numFmt w:val="bullet"/>
      <w:lvlText w:val="•"/>
      <w:lvlJc w:val="left"/>
      <w:pPr>
        <w:ind w:left="6822" w:hanging="181"/>
      </w:pPr>
      <w:rPr>
        <w:rFonts w:hint="default"/>
        <w:lang w:val="sk-SK" w:eastAsia="en-US" w:bidi="ar-SA"/>
      </w:rPr>
    </w:lvl>
    <w:lvl w:ilvl="8" w:tplc="39909B62">
      <w:numFmt w:val="bullet"/>
      <w:lvlText w:val="•"/>
      <w:lvlJc w:val="left"/>
      <w:pPr>
        <w:ind w:left="7754" w:hanging="181"/>
      </w:pPr>
      <w:rPr>
        <w:rFonts w:hint="default"/>
        <w:lang w:val="sk-SK" w:eastAsia="en-US" w:bidi="ar-SA"/>
      </w:rPr>
    </w:lvl>
  </w:abstractNum>
  <w:abstractNum w:abstractNumId="7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A520E"/>
    <w:rsid w:val="001262DF"/>
    <w:rsid w:val="00137328"/>
    <w:rsid w:val="001D640F"/>
    <w:rsid w:val="00223A56"/>
    <w:rsid w:val="002F4609"/>
    <w:rsid w:val="003503C3"/>
    <w:rsid w:val="00374C60"/>
    <w:rsid w:val="0052689E"/>
    <w:rsid w:val="00544913"/>
    <w:rsid w:val="00590527"/>
    <w:rsid w:val="00597672"/>
    <w:rsid w:val="005B43C3"/>
    <w:rsid w:val="006777E3"/>
    <w:rsid w:val="00691268"/>
    <w:rsid w:val="007D31F0"/>
    <w:rsid w:val="007E7542"/>
    <w:rsid w:val="007F675E"/>
    <w:rsid w:val="008200ED"/>
    <w:rsid w:val="008A0609"/>
    <w:rsid w:val="008B1EDF"/>
    <w:rsid w:val="009114B1"/>
    <w:rsid w:val="00961671"/>
    <w:rsid w:val="009E6692"/>
    <w:rsid w:val="00A15C32"/>
    <w:rsid w:val="00A72C58"/>
    <w:rsid w:val="00B85DFB"/>
    <w:rsid w:val="00BF1582"/>
    <w:rsid w:val="00C173E0"/>
    <w:rsid w:val="00C42C2F"/>
    <w:rsid w:val="00E0369A"/>
    <w:rsid w:val="00E52E9C"/>
    <w:rsid w:val="00E53C7E"/>
    <w:rsid w:val="00E57200"/>
    <w:rsid w:val="00E731FE"/>
    <w:rsid w:val="00EA0B4C"/>
    <w:rsid w:val="00EB479B"/>
    <w:rsid w:val="00ED4189"/>
    <w:rsid w:val="00F26E9B"/>
    <w:rsid w:val="00F3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9</cp:revision>
  <dcterms:created xsi:type="dcterms:W3CDTF">2022-03-15T08:13:00Z</dcterms:created>
  <dcterms:modified xsi:type="dcterms:W3CDTF">2022-05-04T08:40:00Z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